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9578" w:type="dxa"/>
        <w:tblLook w:val="04A0" w:firstRow="1" w:lastRow="0" w:firstColumn="1" w:lastColumn="0" w:noHBand="0" w:noVBand="1"/>
      </w:tblPr>
      <w:tblGrid>
        <w:gridCol w:w="1476"/>
        <w:gridCol w:w="1356"/>
        <w:gridCol w:w="1357"/>
        <w:gridCol w:w="1349"/>
        <w:gridCol w:w="1349"/>
        <w:gridCol w:w="1350"/>
        <w:gridCol w:w="1341"/>
      </w:tblGrid>
      <w:tr w:rsidR="001B537C" w:rsidTr="001B537C">
        <w:trPr>
          <w:trHeight w:val="831"/>
        </w:trPr>
        <w:tc>
          <w:tcPr>
            <w:tcW w:w="1476" w:type="dxa"/>
          </w:tcPr>
          <w:p w:rsidR="001B537C" w:rsidRDefault="001B537C" w:rsidP="00D63A60">
            <w:pPr>
              <w:pStyle w:val="a3"/>
              <w:spacing w:before="0" w:beforeAutospacing="0" w:after="360" w:afterAutospacing="0"/>
              <w:rPr>
                <w:color w:val="000000"/>
                <w:sz w:val="36"/>
                <w:szCs w:val="36"/>
              </w:rPr>
            </w:pPr>
            <w:r w:rsidRPr="00537318">
              <w:rPr>
                <w:rFonts w:hint="eastAsia"/>
                <w:color w:val="000000"/>
                <w:sz w:val="36"/>
                <w:szCs w:val="36"/>
              </w:rPr>
              <w:t>5.8.2. 教学和培养的理论与方法（俄语）</w:t>
            </w:r>
          </w:p>
        </w:tc>
        <w:tc>
          <w:tcPr>
            <w:tcW w:w="1356" w:type="dxa"/>
          </w:tcPr>
          <w:p w:rsidR="001B537C" w:rsidRDefault="001B537C" w:rsidP="00D63A60">
            <w:pPr>
              <w:pStyle w:val="a3"/>
              <w:spacing w:before="0" w:beforeAutospacing="0" w:after="360" w:afterAutospacing="0"/>
              <w:rPr>
                <w:color w:val="000000"/>
                <w:sz w:val="36"/>
                <w:szCs w:val="36"/>
              </w:rPr>
            </w:pPr>
            <w:r w:rsidRPr="00537318">
              <w:rPr>
                <w:rFonts w:hint="eastAsia"/>
                <w:color w:val="000000"/>
                <w:sz w:val="36"/>
                <w:szCs w:val="36"/>
              </w:rPr>
              <w:t>教学和培养的理论与方法（俄语）</w:t>
            </w:r>
          </w:p>
        </w:tc>
        <w:tc>
          <w:tcPr>
            <w:tcW w:w="1357" w:type="dxa"/>
            <w:shd w:val="clear" w:color="auto" w:fill="FFFFFF" w:themeFill="background1"/>
          </w:tcPr>
          <w:p w:rsidR="001B537C" w:rsidRDefault="001B537C" w:rsidP="00D63A60">
            <w:pPr>
              <w:pStyle w:val="a3"/>
              <w:spacing w:before="0" w:beforeAutospacing="0" w:after="360" w:afterAutospacing="0"/>
              <w:rPr>
                <w:color w:val="000000"/>
                <w:sz w:val="36"/>
                <w:szCs w:val="36"/>
              </w:rPr>
            </w:pPr>
            <w:r w:rsidRPr="00C313FC">
              <w:rPr>
                <w:rFonts w:hint="eastAsia"/>
                <w:color w:val="000000"/>
                <w:sz w:val="36"/>
                <w:szCs w:val="36"/>
              </w:rPr>
              <w:t>师范学院</w:t>
            </w:r>
            <w:bookmarkStart w:id="0" w:name="_GoBack"/>
            <w:bookmarkEnd w:id="0"/>
          </w:p>
        </w:tc>
        <w:tc>
          <w:tcPr>
            <w:tcW w:w="1349" w:type="dxa"/>
          </w:tcPr>
          <w:p w:rsidR="001B537C" w:rsidRDefault="001B537C" w:rsidP="00D63A60">
            <w:pPr>
              <w:pStyle w:val="a3"/>
              <w:spacing w:before="0" w:beforeAutospacing="0" w:after="360" w:afterAutospacing="0"/>
              <w:rPr>
                <w:color w:val="000000"/>
                <w:sz w:val="36"/>
                <w:szCs w:val="36"/>
              </w:rPr>
            </w:pPr>
            <w:r>
              <w:rPr>
                <w:rFonts w:hint="eastAsia"/>
                <w:color w:val="000000"/>
                <w:sz w:val="36"/>
                <w:szCs w:val="36"/>
              </w:rPr>
              <w:t>全日制</w:t>
            </w:r>
          </w:p>
        </w:tc>
        <w:tc>
          <w:tcPr>
            <w:tcW w:w="1349" w:type="dxa"/>
          </w:tcPr>
          <w:p w:rsidR="001B537C" w:rsidRDefault="001B537C" w:rsidP="00D63A60">
            <w:pPr>
              <w:pStyle w:val="a3"/>
              <w:spacing w:before="0" w:beforeAutospacing="0" w:after="360" w:afterAutospacing="0"/>
              <w:rPr>
                <w:color w:val="000000"/>
                <w:sz w:val="36"/>
                <w:szCs w:val="36"/>
              </w:rPr>
            </w:pPr>
            <w:r>
              <w:rPr>
                <w:rFonts w:hint="eastAsia"/>
                <w:color w:val="000000"/>
                <w:sz w:val="36"/>
                <w:szCs w:val="36"/>
              </w:rPr>
              <w:t>三年</w:t>
            </w:r>
          </w:p>
        </w:tc>
        <w:tc>
          <w:tcPr>
            <w:tcW w:w="1350" w:type="dxa"/>
          </w:tcPr>
          <w:p w:rsidR="001B537C" w:rsidRDefault="001B537C" w:rsidP="00D63A60">
            <w:pPr>
              <w:pStyle w:val="a3"/>
              <w:spacing w:before="0" w:beforeAutospacing="0" w:after="360" w:afterAutospacing="0"/>
              <w:rPr>
                <w:color w:val="000000"/>
                <w:sz w:val="36"/>
                <w:szCs w:val="36"/>
              </w:rPr>
            </w:pPr>
            <w:r>
              <w:rPr>
                <w:rFonts w:hint="eastAsia"/>
                <w:color w:val="000000"/>
                <w:sz w:val="36"/>
                <w:szCs w:val="36"/>
              </w:rPr>
              <w:t>俄语</w:t>
            </w:r>
          </w:p>
        </w:tc>
        <w:tc>
          <w:tcPr>
            <w:tcW w:w="1341" w:type="dxa"/>
          </w:tcPr>
          <w:p w:rsidR="001B537C" w:rsidRDefault="001B537C" w:rsidP="00D63A60">
            <w:pPr>
              <w:pStyle w:val="a3"/>
              <w:spacing w:before="0" w:beforeAutospacing="0" w:after="360" w:afterAutospacing="0"/>
              <w:rPr>
                <w:color w:val="000000"/>
                <w:sz w:val="36"/>
                <w:szCs w:val="36"/>
              </w:rPr>
            </w:pPr>
          </w:p>
        </w:tc>
      </w:tr>
      <w:tr w:rsidR="001B537C" w:rsidTr="00D63A60">
        <w:trPr>
          <w:trHeight w:val="831"/>
        </w:trPr>
        <w:tc>
          <w:tcPr>
            <w:tcW w:w="9578" w:type="dxa"/>
            <w:gridSpan w:val="7"/>
          </w:tcPr>
          <w:p w:rsidR="001B537C" w:rsidRPr="00050503" w:rsidRDefault="001B537C" w:rsidP="00D63A60">
            <w:pPr>
              <w:pStyle w:val="a3"/>
              <w:spacing w:after="360"/>
              <w:rPr>
                <w:color w:val="000000"/>
                <w:sz w:val="36"/>
                <w:szCs w:val="36"/>
              </w:rPr>
            </w:pPr>
            <w:r w:rsidRPr="00050503">
              <w:rPr>
                <w:rFonts w:hint="eastAsia"/>
                <w:color w:val="000000"/>
                <w:sz w:val="36"/>
                <w:szCs w:val="36"/>
              </w:rPr>
              <w:t>该专业旨在培养能够探索教学过程、教育体系及其模式的专家。该专业的目标是</w:t>
            </w:r>
            <w:r>
              <w:rPr>
                <w:rFonts w:hint="eastAsia"/>
                <w:color w:val="000000"/>
                <w:sz w:val="36"/>
                <w:szCs w:val="36"/>
              </w:rPr>
              <w:t>：</w:t>
            </w:r>
            <w:r w:rsidRPr="00050503">
              <w:rPr>
                <w:rFonts w:hint="eastAsia"/>
                <w:color w:val="000000"/>
                <w:sz w:val="36"/>
                <w:szCs w:val="36"/>
              </w:rPr>
              <w:t>使用社会教育学领域的现代知识确定如何解决现代教育、科学、文化和社会领域的问题，了解社会教育理论，分析教育学、社会教育学和社会培养的方法。</w:t>
            </w:r>
          </w:p>
          <w:p w:rsidR="001B537C" w:rsidRPr="00050503" w:rsidRDefault="001B537C" w:rsidP="00D63A60">
            <w:pPr>
              <w:pStyle w:val="a3"/>
              <w:spacing w:after="360"/>
              <w:rPr>
                <w:color w:val="000000"/>
                <w:sz w:val="36"/>
                <w:szCs w:val="36"/>
              </w:rPr>
            </w:pPr>
            <w:r>
              <w:rPr>
                <w:rFonts w:hint="eastAsia"/>
                <w:color w:val="000000"/>
                <w:sz w:val="36"/>
                <w:szCs w:val="36"/>
              </w:rPr>
              <w:t>就业方向：</w:t>
            </w:r>
            <w:r w:rsidRPr="00050503">
              <w:rPr>
                <w:rFonts w:hint="eastAsia"/>
                <w:color w:val="000000"/>
                <w:sz w:val="36"/>
                <w:szCs w:val="36"/>
              </w:rPr>
              <w:t>教育机构负责人</w:t>
            </w:r>
            <w:r>
              <w:rPr>
                <w:rFonts w:hint="eastAsia"/>
                <w:color w:val="000000"/>
                <w:sz w:val="36"/>
                <w:szCs w:val="36"/>
              </w:rPr>
              <w:t>；</w:t>
            </w:r>
            <w:r w:rsidRPr="00050503">
              <w:rPr>
                <w:rFonts w:hint="eastAsia"/>
                <w:color w:val="000000"/>
                <w:sz w:val="36"/>
                <w:szCs w:val="36"/>
              </w:rPr>
              <w:t>居民社会保障体系负责人</w:t>
            </w:r>
            <w:r>
              <w:rPr>
                <w:rFonts w:hint="eastAsia"/>
                <w:color w:val="000000"/>
                <w:sz w:val="36"/>
                <w:szCs w:val="36"/>
              </w:rPr>
              <w:t>；</w:t>
            </w:r>
            <w:r w:rsidRPr="00050503">
              <w:rPr>
                <w:rFonts w:hint="eastAsia"/>
                <w:color w:val="000000"/>
                <w:sz w:val="36"/>
                <w:szCs w:val="36"/>
              </w:rPr>
              <w:t>大学和学院教授</w:t>
            </w:r>
          </w:p>
          <w:p w:rsidR="001B537C" w:rsidRPr="00050503" w:rsidRDefault="001B537C" w:rsidP="00D63A60">
            <w:pPr>
              <w:pStyle w:val="a3"/>
              <w:spacing w:after="360"/>
              <w:rPr>
                <w:color w:val="000000"/>
                <w:sz w:val="36"/>
                <w:szCs w:val="36"/>
              </w:rPr>
            </w:pPr>
            <w:r>
              <w:rPr>
                <w:rFonts w:hint="eastAsia"/>
                <w:color w:val="000000"/>
                <w:sz w:val="36"/>
                <w:szCs w:val="36"/>
              </w:rPr>
              <w:t>主修科目：</w:t>
            </w:r>
          </w:p>
          <w:p w:rsidR="001B537C" w:rsidRPr="00050503" w:rsidRDefault="001B537C" w:rsidP="00D63A60">
            <w:pPr>
              <w:pStyle w:val="a3"/>
              <w:spacing w:after="360"/>
              <w:rPr>
                <w:color w:val="000000"/>
                <w:sz w:val="36"/>
                <w:szCs w:val="36"/>
              </w:rPr>
            </w:pPr>
            <w:r w:rsidRPr="00050503">
              <w:rPr>
                <w:rFonts w:hint="eastAsia"/>
                <w:color w:val="000000"/>
                <w:sz w:val="36"/>
                <w:szCs w:val="36"/>
              </w:rPr>
              <w:t>教育与培养（社会培养）的理论与方法</w:t>
            </w:r>
          </w:p>
          <w:p w:rsidR="001B537C" w:rsidRPr="00050503" w:rsidRDefault="001B537C" w:rsidP="00D63A60">
            <w:pPr>
              <w:pStyle w:val="a3"/>
              <w:spacing w:after="360"/>
              <w:rPr>
                <w:color w:val="000000"/>
                <w:sz w:val="36"/>
                <w:szCs w:val="36"/>
              </w:rPr>
            </w:pPr>
            <w:r w:rsidRPr="00050503">
              <w:rPr>
                <w:rFonts w:hint="eastAsia"/>
                <w:color w:val="000000"/>
                <w:sz w:val="36"/>
                <w:szCs w:val="36"/>
              </w:rPr>
              <w:t>高等教育社会</w:t>
            </w:r>
            <w:r>
              <w:rPr>
                <w:rFonts w:hint="eastAsia"/>
                <w:color w:val="000000"/>
                <w:sz w:val="36"/>
                <w:szCs w:val="36"/>
              </w:rPr>
              <w:t>培养</w:t>
            </w:r>
            <w:r w:rsidRPr="00050503">
              <w:rPr>
                <w:rFonts w:hint="eastAsia"/>
                <w:color w:val="000000"/>
                <w:sz w:val="36"/>
                <w:szCs w:val="36"/>
              </w:rPr>
              <w:t>理论与方法领域专业学科教师的职业发展</w:t>
            </w:r>
          </w:p>
          <w:p w:rsidR="001B537C" w:rsidRDefault="001B537C" w:rsidP="00D63A60">
            <w:pPr>
              <w:pStyle w:val="a3"/>
              <w:spacing w:before="0" w:beforeAutospacing="0" w:after="360" w:afterAutospacing="0"/>
              <w:rPr>
                <w:color w:val="000000"/>
                <w:sz w:val="36"/>
                <w:szCs w:val="36"/>
              </w:rPr>
            </w:pPr>
            <w:r w:rsidRPr="00050503">
              <w:rPr>
                <w:rFonts w:hint="eastAsia"/>
                <w:color w:val="000000"/>
                <w:sz w:val="36"/>
                <w:szCs w:val="36"/>
              </w:rPr>
              <w:t>教育与</w:t>
            </w:r>
            <w:r>
              <w:rPr>
                <w:rFonts w:hint="eastAsia"/>
                <w:color w:val="000000"/>
                <w:sz w:val="36"/>
                <w:szCs w:val="36"/>
              </w:rPr>
              <w:t>培养</w:t>
            </w:r>
            <w:r w:rsidRPr="00050503">
              <w:rPr>
                <w:rFonts w:hint="eastAsia"/>
                <w:color w:val="000000"/>
                <w:sz w:val="36"/>
                <w:szCs w:val="36"/>
              </w:rPr>
              <w:t>（社会</w:t>
            </w:r>
            <w:r>
              <w:rPr>
                <w:rFonts w:hint="eastAsia"/>
                <w:color w:val="000000"/>
                <w:sz w:val="36"/>
                <w:szCs w:val="36"/>
              </w:rPr>
              <w:t>培养</w:t>
            </w:r>
            <w:r w:rsidRPr="00050503">
              <w:rPr>
                <w:rFonts w:hint="eastAsia"/>
                <w:color w:val="000000"/>
                <w:sz w:val="36"/>
                <w:szCs w:val="36"/>
              </w:rPr>
              <w:t>）的理论与方法</w:t>
            </w:r>
          </w:p>
        </w:tc>
      </w:tr>
    </w:tbl>
    <w:p w:rsidR="00383F03" w:rsidRDefault="00383F03"/>
    <w:sectPr w:rsidR="00383F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A02"/>
    <w:rsid w:val="001B537C"/>
    <w:rsid w:val="001E2DD2"/>
    <w:rsid w:val="00383F03"/>
    <w:rsid w:val="00705A02"/>
    <w:rsid w:val="00840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8BF803-0144-4D56-AA30-DCCF01688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537C"/>
    <w:pPr>
      <w:spacing w:before="100" w:beforeAutospacing="1" w:after="100" w:afterAutospacing="1" w:line="240" w:lineRule="auto"/>
    </w:pPr>
    <w:rPr>
      <w:rFonts w:ascii="SimSun" w:eastAsia="SimSun" w:hAnsi="SimSun" w:cs="SimSun"/>
      <w:sz w:val="24"/>
      <w:szCs w:val="24"/>
      <w:lang w:val="en-US"/>
    </w:rPr>
  </w:style>
  <w:style w:type="table" w:styleId="a4">
    <w:name w:val="Table Grid"/>
    <w:basedOn w:val="a1"/>
    <w:uiPriority w:val="59"/>
    <w:rsid w:val="001B5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226</Characters>
  <Application>Microsoft Office Word</Application>
  <DocSecurity>0</DocSecurity>
  <Lines>1</Lines>
  <Paragraphs>1</Paragraphs>
  <ScaleCrop>false</ScaleCrop>
  <Company>SPecialiST RePack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2</cp:revision>
  <dcterms:created xsi:type="dcterms:W3CDTF">2024-03-12T06:56:00Z</dcterms:created>
  <dcterms:modified xsi:type="dcterms:W3CDTF">2024-03-12T06:56:00Z</dcterms:modified>
</cp:coreProperties>
</file>